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662C" w:rsidRDefault="00876AFE" w:rsidP="00CB662C">
      <w:pPr>
        <w:jc w:val="center"/>
        <w:rPr>
          <w:b/>
          <w:bCs/>
          <w:sz w:val="24"/>
          <w:szCs w:val="24"/>
        </w:rPr>
      </w:pPr>
      <w:r>
        <w:rPr>
          <w:b/>
          <w:bCs/>
          <w:sz w:val="24"/>
          <w:szCs w:val="24"/>
        </w:rPr>
        <w:t>From Life and Godliness for Everywoman Volume 2 - 2001</w:t>
      </w:r>
      <w:bookmarkStart w:id="0" w:name="_GoBack"/>
      <w:bookmarkEnd w:id="0"/>
    </w:p>
    <w:p w:rsidR="00CB662C" w:rsidRDefault="00CB662C" w:rsidP="00CB662C">
      <w:pPr>
        <w:pStyle w:val="Title"/>
        <w:rPr>
          <w:sz w:val="28"/>
          <w:szCs w:val="28"/>
        </w:rPr>
      </w:pPr>
      <w:r>
        <w:rPr>
          <w:sz w:val="28"/>
          <w:szCs w:val="28"/>
        </w:rPr>
        <w:t>As Our Parents Age</w:t>
      </w:r>
    </w:p>
    <w:p w:rsidR="00CB662C" w:rsidRPr="002167CD" w:rsidRDefault="00CB662C" w:rsidP="00CB662C">
      <w:pPr>
        <w:pStyle w:val="Title"/>
        <w:rPr>
          <w:i/>
          <w:sz w:val="28"/>
          <w:szCs w:val="28"/>
        </w:rPr>
      </w:pPr>
      <w:r w:rsidRPr="002167CD">
        <w:rPr>
          <w:i/>
          <w:sz w:val="28"/>
          <w:szCs w:val="28"/>
        </w:rPr>
        <w:t>Sheila Jones</w:t>
      </w:r>
    </w:p>
    <w:p w:rsidR="00CB662C" w:rsidRDefault="00CB662C" w:rsidP="00CB662C">
      <w:pPr>
        <w:rPr>
          <w:sz w:val="24"/>
          <w:szCs w:val="24"/>
        </w:rPr>
      </w:pPr>
    </w:p>
    <w:p w:rsidR="00CB662C" w:rsidRDefault="00CB662C" w:rsidP="00CB662C">
      <w:pPr>
        <w:pStyle w:val="BodyText2"/>
      </w:pPr>
      <w:r>
        <w:tab/>
        <w:t xml:space="preserve">The dilemma is real. It is heartbreaking. It is confusing. Our parents are the ones who gave us birth and who have cared for us through the years…from changing our smelly diapers to sending us to college…and now they need us to take care of them. It just doesn’t seem right the first time you help your father dress or your mother sit on the toilet. Those are things they are supposed to do for us, aren’t they? This role reversal turns our worlds upside down emotionally. </w:t>
      </w:r>
    </w:p>
    <w:p w:rsidR="00CB662C" w:rsidRDefault="00CB662C" w:rsidP="00CB662C">
      <w:pPr>
        <w:pStyle w:val="BodyText2"/>
      </w:pPr>
      <w:r>
        <w:t>How do we respect our parents’ right to make their own choices and yet make sure they are in safe situations? How do we get them to stop driving when it is no longer safe for them or for others? Is there a point at which we have to take over the reigns of their lives when they do not want us to? Are we willing to deal with the guilt we feel when we allow them to make life decisions that are not in their best interest? And what about when they live hundreds of miles away from us…should someone move?</w:t>
      </w:r>
    </w:p>
    <w:p w:rsidR="00CB662C" w:rsidRDefault="00CB662C" w:rsidP="00CB662C">
      <w:pPr>
        <w:pStyle w:val="BodyText2"/>
      </w:pPr>
      <w:r>
        <w:t xml:space="preserve">In her excellent book about supporting aging parents, </w:t>
      </w:r>
      <w:r>
        <w:rPr>
          <w:i/>
          <w:iCs/>
        </w:rPr>
        <w:t>Another Country</w:t>
      </w:r>
      <w:r>
        <w:t>, Mary Pipher makes the following statement:</w:t>
      </w:r>
    </w:p>
    <w:p w:rsidR="00CB662C" w:rsidRDefault="00CB662C" w:rsidP="00CB662C">
      <w:pPr>
        <w:pStyle w:val="BodyText2"/>
      </w:pPr>
    </w:p>
    <w:p w:rsidR="00CB662C" w:rsidRDefault="00CB662C" w:rsidP="00CB662C">
      <w:pPr>
        <w:ind w:left="720" w:right="720"/>
        <w:rPr>
          <w:sz w:val="24"/>
          <w:szCs w:val="24"/>
        </w:rPr>
      </w:pPr>
      <w:r>
        <w:rPr>
          <w:sz w:val="24"/>
          <w:szCs w:val="24"/>
        </w:rPr>
        <w:t>Adults have always worried about aging parents but our current situation is unique. Never before have so many people lived so far away from the old people they love. And never have old people lived to be so old.</w:t>
      </w:r>
      <w:r>
        <w:rPr>
          <w:rStyle w:val="FootnoteReference"/>
          <w:sz w:val="24"/>
          <w:szCs w:val="24"/>
        </w:rPr>
        <w:footnoteReference w:id="1"/>
      </w:r>
    </w:p>
    <w:p w:rsidR="00CB662C" w:rsidRDefault="00CB662C" w:rsidP="00CB662C">
      <w:pPr>
        <w:pStyle w:val="BodyText2"/>
      </w:pPr>
    </w:p>
    <w:p w:rsidR="00CB662C" w:rsidRDefault="00CB662C" w:rsidP="00CB662C">
      <w:pPr>
        <w:pStyle w:val="BodyText2"/>
      </w:pPr>
      <w:r>
        <w:t>As disciples of Christ, how do we face the aging of our parents? The specific questions we could ask are as varied as the parents we want to help. Thankfully the Scriptures give us some basic guidelines that will help us with those specific situations.</w:t>
      </w:r>
    </w:p>
    <w:p w:rsidR="00CB662C" w:rsidRDefault="00CB662C" w:rsidP="00CB662C">
      <w:pPr>
        <w:ind w:firstLine="360"/>
        <w:rPr>
          <w:sz w:val="24"/>
          <w:szCs w:val="24"/>
        </w:rPr>
      </w:pPr>
    </w:p>
    <w:p w:rsidR="00CB662C" w:rsidRDefault="00CB662C" w:rsidP="00CB662C">
      <w:pPr>
        <w:pStyle w:val="Heading2"/>
      </w:pPr>
      <w:r>
        <w:t>Biblical Basis</w:t>
      </w:r>
    </w:p>
    <w:p w:rsidR="00CB662C" w:rsidRDefault="00CB662C" w:rsidP="00CB662C">
      <w:pPr>
        <w:pStyle w:val="Heading1"/>
        <w:rPr>
          <w:snapToGrid w:val="0"/>
        </w:rPr>
      </w:pPr>
    </w:p>
    <w:p w:rsidR="00CB662C" w:rsidRDefault="00CB662C" w:rsidP="00CB662C">
      <w:pPr>
        <w:pStyle w:val="Heading1"/>
        <w:rPr>
          <w:b w:val="0"/>
          <w:bCs w:val="0"/>
          <w:i/>
          <w:iCs/>
          <w:snapToGrid w:val="0"/>
        </w:rPr>
      </w:pPr>
      <w:r>
        <w:rPr>
          <w:b w:val="0"/>
          <w:bCs w:val="0"/>
          <w:i/>
          <w:iCs/>
          <w:snapToGrid w:val="0"/>
        </w:rPr>
        <w:t>Honor and Respect Our Parents</w:t>
      </w:r>
    </w:p>
    <w:p w:rsidR="00CB662C" w:rsidRDefault="00CB662C" w:rsidP="00CB662C">
      <w:pPr>
        <w:rPr>
          <w:b/>
          <w:bCs/>
          <w:snapToGrid w:val="0"/>
          <w:sz w:val="24"/>
          <w:szCs w:val="24"/>
        </w:rPr>
      </w:pPr>
    </w:p>
    <w:p w:rsidR="00CB662C" w:rsidRDefault="00CB662C" w:rsidP="00CB662C">
      <w:pPr>
        <w:pStyle w:val="BlockText"/>
      </w:pPr>
      <w:r>
        <w:t xml:space="preserve">“Honor your father and mother”—which is the first commandment with a promise—“that it may go well with you and that you may enjoy long life on the earth.” (Ephesians 6:2-3, Exodus 20:12) </w:t>
      </w:r>
    </w:p>
    <w:p w:rsidR="00CB662C" w:rsidRDefault="00CB662C" w:rsidP="00CB662C">
      <w:pPr>
        <w:pStyle w:val="BlockText"/>
      </w:pPr>
    </w:p>
    <w:p w:rsidR="00CB662C" w:rsidRDefault="00CB662C" w:rsidP="00CB662C">
      <w:pPr>
        <w:pStyle w:val="BlockText"/>
      </w:pPr>
      <w:r>
        <w:t>Listen to your father, who gave you life,</w:t>
      </w:r>
    </w:p>
    <w:p w:rsidR="00CB662C" w:rsidRDefault="00CB662C" w:rsidP="00CB662C">
      <w:pPr>
        <w:pStyle w:val="BlockText"/>
        <w:ind w:firstLine="360"/>
      </w:pPr>
      <w:r>
        <w:t>and do not despise your mother when she is old. (Proverbs 23:22)</w:t>
      </w:r>
    </w:p>
    <w:p w:rsidR="00CB662C" w:rsidRDefault="00CB662C" w:rsidP="00CB662C">
      <w:pPr>
        <w:pStyle w:val="BlockText"/>
        <w:ind w:firstLine="360"/>
      </w:pPr>
    </w:p>
    <w:p w:rsidR="00CB662C" w:rsidRDefault="00CB662C" w:rsidP="00CB662C">
      <w:pPr>
        <w:pStyle w:val="BlockText"/>
      </w:pPr>
      <w:r>
        <w:t xml:space="preserve">Rise in the presence of the aged, show respect for the elderly and revere your God. I am the Lord. (Leviticus 19:32) </w:t>
      </w:r>
    </w:p>
    <w:p w:rsidR="00CB662C" w:rsidRDefault="00CB662C" w:rsidP="00CB662C">
      <w:pPr>
        <w:ind w:left="600" w:hanging="450"/>
        <w:rPr>
          <w:snapToGrid w:val="0"/>
          <w:sz w:val="24"/>
          <w:szCs w:val="24"/>
        </w:rPr>
      </w:pPr>
    </w:p>
    <w:p w:rsidR="00CB662C" w:rsidRDefault="00CB662C" w:rsidP="00CB662C">
      <w:pPr>
        <w:pStyle w:val="BlockText"/>
      </w:pPr>
    </w:p>
    <w:p w:rsidR="00CB662C" w:rsidRDefault="00CB662C" w:rsidP="00CB662C">
      <w:pPr>
        <w:pStyle w:val="BlockText"/>
        <w:ind w:left="0" w:firstLine="360"/>
        <w:rPr>
          <w:rFonts w:ascii="Times New Roman" w:hAnsi="Times New Roman" w:cs="Times New Roman"/>
          <w:sz w:val="24"/>
          <w:szCs w:val="24"/>
        </w:rPr>
      </w:pPr>
      <w:r>
        <w:rPr>
          <w:rFonts w:ascii="Times New Roman" w:hAnsi="Times New Roman" w:cs="Times New Roman"/>
          <w:sz w:val="24"/>
          <w:szCs w:val="24"/>
        </w:rPr>
        <w:t>From the time we are small children, God commands us to honor and to respect our parents. Not because they are perfect. Not because they always “deserve” it. Not even because it is the right thing to do. We honor and respect our parents because in so doing we honor and respect our Heavenly Father. (See also Proverbs 17:6, Proverbs 23:22, Malachi 1:6, Matthew 19:9.)</w:t>
      </w:r>
    </w:p>
    <w:p w:rsidR="00CB662C" w:rsidRDefault="00CB662C" w:rsidP="00CB662C">
      <w:pPr>
        <w:ind w:firstLine="360"/>
        <w:rPr>
          <w:sz w:val="24"/>
          <w:szCs w:val="24"/>
        </w:rPr>
      </w:pPr>
      <w:r>
        <w:rPr>
          <w:sz w:val="24"/>
          <w:szCs w:val="24"/>
        </w:rPr>
        <w:lastRenderedPageBreak/>
        <w:t>In our era, the idea of rising in the presence of the aged is far-gone. Older people are not held in the high esteem that they should be. They have a boatload of experience that we can learn from. They deserve to receive the honor they are due. Alex Haley said “The death of an old person is like the burning of a library.”</w:t>
      </w:r>
      <w:r>
        <w:rPr>
          <w:rStyle w:val="FootnoteReference"/>
          <w:sz w:val="24"/>
          <w:szCs w:val="24"/>
        </w:rPr>
        <w:footnoteReference w:id="2"/>
      </w:r>
      <w:r>
        <w:rPr>
          <w:sz w:val="24"/>
          <w:szCs w:val="24"/>
        </w:rPr>
        <w:t xml:space="preserve"> To what extent are we “avid readers” of our parents? We need to listen to them. Learn from them. Give them focused attention. </w:t>
      </w:r>
    </w:p>
    <w:p w:rsidR="00CB662C" w:rsidRDefault="00CB662C" w:rsidP="00CB662C">
      <w:pPr>
        <w:rPr>
          <w:sz w:val="24"/>
          <w:szCs w:val="24"/>
        </w:rPr>
      </w:pPr>
      <w:r>
        <w:rPr>
          <w:sz w:val="24"/>
          <w:szCs w:val="24"/>
        </w:rPr>
        <w:tab/>
        <w:t xml:space="preserve">Many years ago I interviewed my grandmother. She lived during times that I only see on TV and in the movies. She was a contemporary of Laura Ingalls Wilder from </w:t>
      </w:r>
      <w:r>
        <w:rPr>
          <w:i/>
          <w:iCs/>
          <w:sz w:val="24"/>
          <w:szCs w:val="24"/>
        </w:rPr>
        <w:t>Little House on the Prairie.</w:t>
      </w:r>
      <w:r>
        <w:rPr>
          <w:sz w:val="24"/>
          <w:szCs w:val="24"/>
        </w:rPr>
        <w:t xml:space="preserve"> I loved hearing her stories, discovering new revelations about her life, finding out whether she got any input before her wedding night (she didn’t), and sharing her joys and pains through the years. Those tapes are special to me, and I look forward to passing them on to my girls. </w:t>
      </w:r>
    </w:p>
    <w:p w:rsidR="00CB662C" w:rsidRDefault="00CB662C" w:rsidP="00CB662C">
      <w:pPr>
        <w:pStyle w:val="BlockText"/>
        <w:ind w:left="0" w:firstLine="360"/>
        <w:rPr>
          <w:rFonts w:ascii="Times New Roman" w:hAnsi="Times New Roman" w:cs="Times New Roman"/>
          <w:sz w:val="24"/>
          <w:szCs w:val="24"/>
        </w:rPr>
      </w:pPr>
      <w:r>
        <w:rPr>
          <w:rFonts w:ascii="Times New Roman" w:hAnsi="Times New Roman" w:cs="Times New Roman"/>
          <w:sz w:val="24"/>
          <w:szCs w:val="24"/>
        </w:rPr>
        <w:t>Having this kind of interest in our parents’ and grandparents’ lives shows honor to them. They know we are busy, and they appreciate our slowing down and focusing on them and wanting to know them better.</w:t>
      </w:r>
    </w:p>
    <w:p w:rsidR="00CB662C" w:rsidRDefault="00CB662C" w:rsidP="00CB662C">
      <w:pPr>
        <w:pStyle w:val="BlockText"/>
        <w:ind w:left="0" w:firstLine="360"/>
        <w:rPr>
          <w:rFonts w:ascii="Times New Roman" w:hAnsi="Times New Roman" w:cs="Times New Roman"/>
          <w:sz w:val="24"/>
          <w:szCs w:val="24"/>
        </w:rPr>
      </w:pPr>
    </w:p>
    <w:p w:rsidR="00CB662C" w:rsidRDefault="00CB662C" w:rsidP="00CB662C">
      <w:pPr>
        <w:pStyle w:val="BlockText"/>
        <w:ind w:left="0"/>
        <w:rPr>
          <w:rFonts w:ascii="Times New Roman" w:hAnsi="Times New Roman" w:cs="Times New Roman"/>
          <w:b/>
          <w:bCs/>
          <w:sz w:val="24"/>
          <w:szCs w:val="24"/>
        </w:rPr>
      </w:pPr>
      <w:r>
        <w:rPr>
          <w:rFonts w:ascii="Times New Roman" w:hAnsi="Times New Roman" w:cs="Times New Roman"/>
          <w:b/>
          <w:bCs/>
          <w:sz w:val="24"/>
          <w:szCs w:val="24"/>
        </w:rPr>
        <w:t>Bring Our Parents Joy</w:t>
      </w:r>
    </w:p>
    <w:p w:rsidR="00CB662C" w:rsidRDefault="00CB662C" w:rsidP="00CB662C">
      <w:pPr>
        <w:pStyle w:val="BlockText"/>
        <w:ind w:left="0"/>
        <w:rPr>
          <w:rFonts w:ascii="Times New Roman" w:hAnsi="Times New Roman" w:cs="Times New Roman"/>
          <w:sz w:val="24"/>
          <w:szCs w:val="24"/>
        </w:rPr>
      </w:pPr>
    </w:p>
    <w:p w:rsidR="00CB662C" w:rsidRDefault="00CB662C" w:rsidP="00CB662C">
      <w:pPr>
        <w:ind w:left="600" w:firstLine="30"/>
        <w:rPr>
          <w:rFonts w:ascii="Arial" w:hAnsi="Arial" w:cs="Arial"/>
          <w:snapToGrid w:val="0"/>
        </w:rPr>
      </w:pPr>
      <w:r>
        <w:rPr>
          <w:rFonts w:ascii="Arial" w:hAnsi="Arial" w:cs="Arial"/>
          <w:snapToGrid w:val="0"/>
        </w:rPr>
        <w:t>The father of a righteous man has great joy;</w:t>
      </w:r>
    </w:p>
    <w:p w:rsidR="00CB662C" w:rsidRDefault="00CB662C" w:rsidP="00CB662C">
      <w:pPr>
        <w:ind w:left="720" w:firstLine="360"/>
        <w:rPr>
          <w:rFonts w:ascii="Arial" w:hAnsi="Arial" w:cs="Arial"/>
        </w:rPr>
      </w:pPr>
      <w:r>
        <w:rPr>
          <w:rFonts w:ascii="Arial" w:hAnsi="Arial" w:cs="Arial"/>
        </w:rPr>
        <w:t>he who has a wise son delights in him. (Proverbs 23:24)</w:t>
      </w:r>
    </w:p>
    <w:p w:rsidR="00CB662C" w:rsidRDefault="00CB662C" w:rsidP="00CB662C">
      <w:pPr>
        <w:ind w:left="720" w:firstLine="360"/>
        <w:rPr>
          <w:rFonts w:ascii="Arial" w:hAnsi="Arial" w:cs="Arial"/>
        </w:rPr>
      </w:pPr>
    </w:p>
    <w:p w:rsidR="00CB662C" w:rsidRDefault="00CB662C" w:rsidP="00CB662C">
      <w:pPr>
        <w:ind w:left="600" w:firstLine="30"/>
        <w:rPr>
          <w:rFonts w:ascii="Arial" w:hAnsi="Arial" w:cs="Arial"/>
          <w:snapToGrid w:val="0"/>
        </w:rPr>
      </w:pPr>
      <w:r>
        <w:rPr>
          <w:rFonts w:ascii="Arial" w:hAnsi="Arial" w:cs="Arial"/>
          <w:snapToGrid w:val="0"/>
        </w:rPr>
        <w:t>A wise son brings joy to his father,</w:t>
      </w:r>
    </w:p>
    <w:p w:rsidR="00CB662C" w:rsidRDefault="00CB662C" w:rsidP="00CB662C">
      <w:pPr>
        <w:ind w:left="960" w:firstLine="120"/>
        <w:rPr>
          <w:rFonts w:ascii="Arial" w:hAnsi="Arial" w:cs="Arial"/>
          <w:snapToGrid w:val="0"/>
        </w:rPr>
      </w:pPr>
      <w:r>
        <w:rPr>
          <w:rFonts w:ascii="Arial" w:hAnsi="Arial" w:cs="Arial"/>
          <w:snapToGrid w:val="0"/>
        </w:rPr>
        <w:t>but a foolish son grief to his mother. (Proverbs 10:1)</w:t>
      </w:r>
    </w:p>
    <w:p w:rsidR="00CB662C" w:rsidRDefault="00CB662C" w:rsidP="00CB662C">
      <w:pPr>
        <w:ind w:left="960" w:firstLine="120"/>
        <w:rPr>
          <w:rFonts w:ascii="Arial" w:hAnsi="Arial" w:cs="Arial"/>
          <w:snapToGrid w:val="0"/>
        </w:rPr>
      </w:pPr>
    </w:p>
    <w:p w:rsidR="00CB662C" w:rsidRDefault="00CB662C" w:rsidP="00CB662C">
      <w:pPr>
        <w:pStyle w:val="BodyText2"/>
        <w:rPr>
          <w:snapToGrid w:val="0"/>
        </w:rPr>
      </w:pPr>
      <w:r>
        <w:rPr>
          <w:snapToGrid w:val="0"/>
        </w:rPr>
        <w:t>In bringing joy to our parents, we bring joy to ourselves. The closer we are to God, the better equipped we will be to bring joy to our parents. I lost my own mom fourteen years ago this month. Yesterday I was looking for some information to use in this chapter, and I came across a letter Mom wrote me less than a year before she died. It filled my heart with joy to know that I was a joy to her. She wrote</w:t>
      </w:r>
    </w:p>
    <w:p w:rsidR="00CB662C" w:rsidRDefault="00CB662C" w:rsidP="00CB662C">
      <w:pPr>
        <w:pStyle w:val="BodyText2"/>
        <w:rPr>
          <w:snapToGrid w:val="0"/>
        </w:rPr>
      </w:pPr>
    </w:p>
    <w:p w:rsidR="00CB662C" w:rsidRDefault="00CB662C" w:rsidP="00CB662C">
      <w:pPr>
        <w:pStyle w:val="BodyText2"/>
        <w:ind w:left="720" w:right="720"/>
        <w:rPr>
          <w:snapToGrid w:val="0"/>
          <w:sz w:val="22"/>
          <w:szCs w:val="22"/>
        </w:rPr>
      </w:pPr>
      <w:r>
        <w:rPr>
          <w:snapToGrid w:val="0"/>
          <w:sz w:val="22"/>
          <w:szCs w:val="22"/>
        </w:rPr>
        <w:t>I’ve been cleaning a little, and everywhere I look there are so many things in this house that remind me of your thoughtfulness and love—the little mailbox with Dad’s picture, the beautiful picture of the girls and all the snapshots, etc. you keep us up to date on, the frame for our “centennial” picture, yours and Tom’s tapes, the tape and notes you want us to use to tell of our life together, the beautiful rose blouse I wore yesterday with my grey skirt and vest. The concern you have about our health and habits—so many, many things you do that remind us that no matter how busy you are with your life, there is always room for loving thoughts and acts of kindness toward your mom and dad. We are so grateful to God for giving us two such lovely, caring daughters and two wonderful, caring sons-in-law.</w:t>
      </w:r>
    </w:p>
    <w:p w:rsidR="00CB662C" w:rsidRDefault="00CB662C" w:rsidP="00CB662C">
      <w:pPr>
        <w:pStyle w:val="BodyText2"/>
        <w:rPr>
          <w:snapToGrid w:val="0"/>
        </w:rPr>
      </w:pPr>
    </w:p>
    <w:p w:rsidR="00CB662C" w:rsidRDefault="00CB662C" w:rsidP="00CB662C">
      <w:pPr>
        <w:pStyle w:val="BodyText2"/>
        <w:rPr>
          <w:snapToGrid w:val="0"/>
        </w:rPr>
      </w:pPr>
      <w:r>
        <w:rPr>
          <w:snapToGrid w:val="0"/>
        </w:rPr>
        <w:t>My mom was a grateful and forgiving woman. I wish I could have done more to show my love, but I am thankful that she felt it anyway.</w:t>
      </w:r>
    </w:p>
    <w:p w:rsidR="00CB662C" w:rsidRDefault="00CB662C" w:rsidP="00CB662C">
      <w:pPr>
        <w:pStyle w:val="BodyText2"/>
        <w:ind w:firstLine="360"/>
        <w:rPr>
          <w:snapToGrid w:val="0"/>
        </w:rPr>
      </w:pPr>
      <w:r>
        <w:rPr>
          <w:snapToGrid w:val="0"/>
        </w:rPr>
        <w:t xml:space="preserve">Certainly there are times when, try as we might, we are unable to bring joy to our parents. Because of their own problems or bitterness, some parents will simply not allow themselves to be pleased. And they regularly attempt to send their children on guilt trips. In this type of relationship, we have to find our peace in knowing that we are obeying Paul’s injunction in Romans 12:18: “If it is possible, as far as it depends on you, live at peace with everyone.” If our </w:t>
      </w:r>
      <w:r>
        <w:rPr>
          <w:snapToGrid w:val="0"/>
        </w:rPr>
        <w:lastRenderedPageBreak/>
        <w:t xml:space="preserve">hearts seek to bring joy to our parents, we must realize that God “credits it to [us] as righteousness” (Romans 4:3). In the Lord lies our peace, not in our ability to please our parents. </w:t>
      </w:r>
    </w:p>
    <w:p w:rsidR="00CB662C" w:rsidRDefault="00CB662C" w:rsidP="00CB662C">
      <w:pPr>
        <w:pStyle w:val="BodyText2"/>
        <w:rPr>
          <w:snapToGrid w:val="0"/>
        </w:rPr>
      </w:pPr>
      <w:r>
        <w:rPr>
          <w:snapToGrid w:val="0"/>
        </w:rPr>
        <w:tab/>
        <w:t xml:space="preserve">There were times I could not bring joy to my dad. The reason was that he was suffering from Alzheimer’s disease, which brought along with it tormenting hallucinations. Figures in dark hooded robes came in and out of the walls of his room. One time they stretched him on the bed and tortured him. The reality of these experiences was as real to him as any of my experiences were real to me. I could not take them away and give him the comfort and joy I so much wanted to give him. But I kept doing everything I could to bring him joy: consistent visits, rides in his wheelchair outside, a tape recorder and a tape of Christian hymns, close supervision of his medical needs, his grandchildren coming to see him and hug him and kiss him. My heart was set on bringing him joy even if his heart could not receive it. </w:t>
      </w:r>
    </w:p>
    <w:p w:rsidR="00CB662C" w:rsidRDefault="00CB662C" w:rsidP="00CB662C">
      <w:pPr>
        <w:pStyle w:val="BodyText2"/>
        <w:rPr>
          <w:b/>
          <w:bCs/>
          <w:snapToGrid w:val="0"/>
        </w:rPr>
      </w:pPr>
    </w:p>
    <w:p w:rsidR="00CB662C" w:rsidRDefault="00CB662C" w:rsidP="00CB662C">
      <w:pPr>
        <w:pStyle w:val="BodyText2"/>
        <w:rPr>
          <w:b/>
          <w:bCs/>
          <w:snapToGrid w:val="0"/>
        </w:rPr>
      </w:pPr>
      <w:r>
        <w:rPr>
          <w:b/>
          <w:bCs/>
          <w:snapToGrid w:val="0"/>
        </w:rPr>
        <w:t>Meet Our Parents’ Needs</w:t>
      </w:r>
    </w:p>
    <w:p w:rsidR="00CB662C" w:rsidRDefault="00CB662C" w:rsidP="00CB662C">
      <w:pPr>
        <w:pStyle w:val="BlockText"/>
        <w:rPr>
          <w:b/>
          <w:bCs/>
        </w:rPr>
      </w:pPr>
    </w:p>
    <w:p w:rsidR="00CB662C" w:rsidRDefault="00CB662C" w:rsidP="00CB662C">
      <w:pPr>
        <w:pStyle w:val="BlockText"/>
      </w:pPr>
      <w:r>
        <w:t>Give proper recognition to those widows who are really in need. But if a widow has children or grandchildren, these should learn first of all to put their religion into practice by caring for their own family and so repaying their parents and grandparents, for this is pleasing to God. (1Timothy 5:3-4)</w:t>
      </w:r>
    </w:p>
    <w:p w:rsidR="00CB662C" w:rsidRDefault="00CB662C" w:rsidP="00CB662C">
      <w:pPr>
        <w:pStyle w:val="BlockText"/>
      </w:pPr>
    </w:p>
    <w:p w:rsidR="00CB662C" w:rsidRDefault="00CB662C" w:rsidP="00CB662C">
      <w:pPr>
        <w:pStyle w:val="BlockText"/>
      </w:pPr>
      <w:r>
        <w:t>If anyone does not provide for his relatives, and especially for his immediate family, he has denied the faith and is worse than an unbeliever. (1Timothy 5:8)</w:t>
      </w:r>
    </w:p>
    <w:p w:rsidR="00CB662C" w:rsidRDefault="00CB662C" w:rsidP="00CB662C">
      <w:pPr>
        <w:pStyle w:val="BlockText"/>
      </w:pPr>
    </w:p>
    <w:p w:rsidR="00CB662C" w:rsidRDefault="00CB662C" w:rsidP="00CB662C">
      <w:pPr>
        <w:pStyle w:val="BlockText"/>
      </w:pPr>
      <w:r>
        <w:t>If any woman who is a believer has widows in her family, she should help them and not let the church be burdened with them, so that the church can help those widows who are really in need. (1 Timothy 5:16)</w:t>
      </w:r>
    </w:p>
    <w:p w:rsidR="00CB662C" w:rsidRDefault="00CB662C" w:rsidP="00CB662C">
      <w:pPr>
        <w:pStyle w:val="BlockText"/>
      </w:pPr>
    </w:p>
    <w:p w:rsidR="00CB662C" w:rsidRDefault="00CB662C" w:rsidP="00CB662C">
      <w:pPr>
        <w:pStyle w:val="BlockText"/>
      </w:pPr>
      <w:r>
        <w:t>Religion that God our Father accepts as pure and faultless is this: to look after orphans and widows in their distress and to keep oneself from being polluted by the world. (James 1:27)</w:t>
      </w:r>
    </w:p>
    <w:p w:rsidR="00CB662C" w:rsidRDefault="00CB662C" w:rsidP="00CB662C">
      <w:pPr>
        <w:pStyle w:val="BlockText"/>
      </w:pPr>
    </w:p>
    <w:p w:rsidR="00CB662C" w:rsidRDefault="00CB662C" w:rsidP="00CB662C">
      <w:pPr>
        <w:pStyle w:val="BlockText"/>
        <w:ind w:left="0" w:firstLine="360"/>
        <w:rPr>
          <w:rFonts w:ascii="Times New Roman" w:hAnsi="Times New Roman" w:cs="Times New Roman"/>
          <w:sz w:val="24"/>
          <w:szCs w:val="24"/>
        </w:rPr>
      </w:pPr>
      <w:r>
        <w:rPr>
          <w:rFonts w:ascii="Times New Roman" w:hAnsi="Times New Roman" w:cs="Times New Roman"/>
          <w:sz w:val="24"/>
          <w:szCs w:val="24"/>
        </w:rPr>
        <w:t>The Scriptures could not be any clearer about our responsibility to care for our parents. Jesus spoke with blistering clarity: do not use your commitment to God as an excuse for not supporting your parents in their old age (Matthew 15:1-9). In twenty-first century vernacular he said, “Do not give your missions contribution and then tell your parents, ‘Sorry, you’ll have to get food stamps. I don’t have any money to support you.’” Or “I’m sorry I haven’t written you. I have been spending so much time reading the Bible.”</w:t>
      </w:r>
    </w:p>
    <w:p w:rsidR="00CB662C" w:rsidRDefault="00CB662C" w:rsidP="00CB662C">
      <w:pPr>
        <w:pStyle w:val="BlockText"/>
        <w:ind w:left="0" w:firstLine="360"/>
        <w:rPr>
          <w:rFonts w:ascii="Times New Roman" w:hAnsi="Times New Roman" w:cs="Times New Roman"/>
          <w:sz w:val="24"/>
          <w:szCs w:val="24"/>
        </w:rPr>
      </w:pPr>
      <w:r>
        <w:rPr>
          <w:rFonts w:ascii="Times New Roman" w:hAnsi="Times New Roman" w:cs="Times New Roman"/>
          <w:sz w:val="24"/>
          <w:szCs w:val="24"/>
        </w:rPr>
        <w:t xml:space="preserve">The challenge for disciples is to take care of our parents’ needs and continue to seek the kingdom of God as our first priority. Jesus is a great example in this area, as he is in all other areas. In the midst of excruciating pain, he charged his best friend, John, to take care of his mother, Mary. He took to heart God’s heart about caring for our parents as they age. </w:t>
      </w:r>
    </w:p>
    <w:p w:rsidR="00CB662C" w:rsidRDefault="00CB662C" w:rsidP="00CB662C">
      <w:pPr>
        <w:pStyle w:val="BlockText"/>
        <w:ind w:left="0" w:firstLine="360"/>
        <w:rPr>
          <w:rFonts w:ascii="Times New Roman" w:hAnsi="Times New Roman" w:cs="Times New Roman"/>
          <w:sz w:val="24"/>
          <w:szCs w:val="24"/>
        </w:rPr>
      </w:pPr>
      <w:r>
        <w:rPr>
          <w:rFonts w:ascii="Times New Roman" w:hAnsi="Times New Roman" w:cs="Times New Roman"/>
          <w:sz w:val="24"/>
          <w:szCs w:val="24"/>
        </w:rPr>
        <w:t>But this same Jesus did not allow his family to distract him from his commitment to God or to his mission:</w:t>
      </w:r>
    </w:p>
    <w:p w:rsidR="00CB662C" w:rsidRDefault="00CB662C" w:rsidP="00CB662C">
      <w:pPr>
        <w:pStyle w:val="BlockText"/>
      </w:pPr>
    </w:p>
    <w:p w:rsidR="00CB662C" w:rsidRDefault="00CB662C" w:rsidP="00CB662C">
      <w:pPr>
        <w:pStyle w:val="BlockText"/>
        <w:ind w:firstLine="360"/>
      </w:pPr>
      <w:r>
        <w:t xml:space="preserve">While Jesus was still talking to the crowd, his mother and brothers stood outside, wanting to speak to him. Someone told him, "Your mother and brothers are standing outside, wanting to speak to you." </w:t>
      </w:r>
    </w:p>
    <w:p w:rsidR="00CB662C" w:rsidRDefault="00CB662C" w:rsidP="00CB662C">
      <w:pPr>
        <w:pStyle w:val="BlockText"/>
        <w:ind w:firstLine="360"/>
      </w:pPr>
      <w:r>
        <w:lastRenderedPageBreak/>
        <w:t>He replied to him, “Who is my mother, and who are my brothers?" Pointing to his disciples, he said, "Here are my mother and my brothers. For whoever does the will of my Father in heaven is my brother and sister and mother." (Matthew 12:46-50)</w:t>
      </w:r>
    </w:p>
    <w:p w:rsidR="00CB662C" w:rsidRDefault="00CB662C" w:rsidP="00CB662C">
      <w:pPr>
        <w:pStyle w:val="BlockText"/>
        <w:ind w:firstLine="360"/>
      </w:pPr>
    </w:p>
    <w:p w:rsidR="00CB662C" w:rsidRDefault="00CB662C" w:rsidP="00CB662C">
      <w:pPr>
        <w:pStyle w:val="BlockText"/>
        <w:ind w:left="0" w:firstLine="360"/>
        <w:rPr>
          <w:rFonts w:ascii="Times New Roman" w:hAnsi="Times New Roman" w:cs="Times New Roman"/>
          <w:sz w:val="24"/>
          <w:szCs w:val="24"/>
        </w:rPr>
      </w:pPr>
      <w:r>
        <w:rPr>
          <w:rFonts w:ascii="Times New Roman" w:hAnsi="Times New Roman" w:cs="Times New Roman"/>
          <w:sz w:val="24"/>
          <w:szCs w:val="24"/>
        </w:rPr>
        <w:t>Jesus would never have allowed his loyalty to his family, even an aging, widowed mother, to keep him from doing God’s will. It devastated his mother that he was being tortured to death on a cross. How her heart would have soared if he had come down off the cross and gone home with her. And yet, he could not grant her that desire. He could, however, make sure her needs were met even as he sought to obey his God. Thus, he was true to his statements about the radical nature of following him:</w:t>
      </w:r>
    </w:p>
    <w:p w:rsidR="00CB662C" w:rsidRDefault="00CB662C" w:rsidP="00CB662C">
      <w:pPr>
        <w:rPr>
          <w:snapToGrid w:val="0"/>
          <w:sz w:val="24"/>
          <w:szCs w:val="24"/>
        </w:rPr>
      </w:pPr>
    </w:p>
    <w:p w:rsidR="00CB662C" w:rsidRDefault="00CB662C" w:rsidP="00CB662C">
      <w:pPr>
        <w:pStyle w:val="BlockText"/>
        <w:ind w:firstLine="360"/>
      </w:pPr>
      <w:r>
        <w:t xml:space="preserve">As Jesus was walking beside the Sea of Galilee, he saw two brothers, Simon called Peter and his brother Andrew. They were casting a net into the lake, for they were fishermen. </w:t>
      </w:r>
    </w:p>
    <w:p w:rsidR="00CB662C" w:rsidRDefault="00CB662C" w:rsidP="00CB662C">
      <w:pPr>
        <w:pStyle w:val="BlockText"/>
        <w:ind w:firstLine="360"/>
      </w:pPr>
      <w:r>
        <w:t xml:space="preserve">At once they left their nets and followed him. </w:t>
      </w:r>
    </w:p>
    <w:p w:rsidR="00CB662C" w:rsidRDefault="00CB662C" w:rsidP="00CB662C">
      <w:pPr>
        <w:pStyle w:val="BlockText"/>
        <w:ind w:firstLine="360"/>
      </w:pPr>
      <w:r>
        <w:t>Going on from there, he saw two other brothers, James son of Zebedee and his brother John. They were in a boat with their father Zebedee, preparing their nets. Jesus called them, and immediately they left the boat and their father and followed him. (Matthew 4:18-22)</w:t>
      </w:r>
    </w:p>
    <w:p w:rsidR="00CB662C" w:rsidRDefault="00CB662C" w:rsidP="00CB662C">
      <w:pPr>
        <w:pStyle w:val="BlockText"/>
        <w:ind w:firstLine="360"/>
      </w:pPr>
    </w:p>
    <w:p w:rsidR="00CB662C" w:rsidRDefault="00CB662C" w:rsidP="00CB662C">
      <w:pPr>
        <w:pStyle w:val="BlockText"/>
        <w:ind w:firstLine="360"/>
      </w:pPr>
      <w:r>
        <w:t>“Anyone who loves his father or mother more than me is not worthy of me; anyone who loves his son or daughter more than me is not worthy of me.” (Matthew 10:37)</w:t>
      </w:r>
    </w:p>
    <w:p w:rsidR="00CB662C" w:rsidRDefault="00CB662C" w:rsidP="00CB662C">
      <w:pPr>
        <w:pStyle w:val="BlockText"/>
        <w:ind w:firstLine="360"/>
      </w:pPr>
    </w:p>
    <w:p w:rsidR="00CB662C" w:rsidRDefault="00CB662C" w:rsidP="00CB662C">
      <w:pPr>
        <w:pStyle w:val="BlockText"/>
        <w:ind w:firstLine="360"/>
      </w:pPr>
      <w:r>
        <w:t xml:space="preserve">“And everyone who has left houses or brothers or sisters or father or mother or children or fields for my sake will receive a hundred times as much and will inherit eternal life.” (Matthew 19:29) </w:t>
      </w:r>
    </w:p>
    <w:p w:rsidR="00CB662C" w:rsidRDefault="00CB662C" w:rsidP="00CB662C">
      <w:pPr>
        <w:pStyle w:val="BlockText"/>
        <w:ind w:firstLine="360"/>
      </w:pPr>
    </w:p>
    <w:p w:rsidR="00CB662C" w:rsidRDefault="00CB662C" w:rsidP="00CB662C">
      <w:pPr>
        <w:pStyle w:val="BlockText"/>
      </w:pPr>
      <w:r>
        <w:t>He said to another man, “Follow me.”</w:t>
      </w:r>
    </w:p>
    <w:p w:rsidR="00CB662C" w:rsidRDefault="00CB662C" w:rsidP="00CB662C">
      <w:pPr>
        <w:pStyle w:val="BlockText"/>
        <w:ind w:firstLine="360"/>
      </w:pPr>
      <w:r>
        <w:t xml:space="preserve">But the man replied, “Lord, first let me go and bury my father.” </w:t>
      </w:r>
    </w:p>
    <w:p w:rsidR="00CB662C" w:rsidRDefault="00CB662C" w:rsidP="00CB662C">
      <w:pPr>
        <w:pStyle w:val="BlockText"/>
        <w:ind w:firstLine="360"/>
      </w:pPr>
      <w:r>
        <w:t>Jesus said to him, “Let the dead bury their own dead, but you go and proclaim the kingdom of God.” (Luke 9:59-60)</w:t>
      </w:r>
    </w:p>
    <w:p w:rsidR="00CB662C" w:rsidRDefault="00CB662C" w:rsidP="00CB662C">
      <w:pPr>
        <w:pStyle w:val="BlockText"/>
        <w:ind w:left="1080" w:firstLine="360"/>
      </w:pPr>
    </w:p>
    <w:p w:rsidR="00CB662C" w:rsidRDefault="00CB662C" w:rsidP="00CB662C">
      <w:pPr>
        <w:pStyle w:val="BlockText"/>
        <w:ind w:left="0"/>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 xml:space="preserve">Jesus, who did all things well, had the perfect balance as he sought first the kingdom of God. We must trust that he will help us find that balance through honest struggle and prayer. We, too, can seek first the kingdom and also take responsibility for our parents’ care. </w:t>
      </w:r>
    </w:p>
    <w:p w:rsidR="00CB662C" w:rsidRDefault="00CB662C" w:rsidP="00CB662C">
      <w:pPr>
        <w:pStyle w:val="BlockText"/>
        <w:ind w:left="0"/>
        <w:jc w:val="center"/>
        <w:rPr>
          <w:rFonts w:ascii="Times New Roman" w:hAnsi="Times New Roman" w:cs="Times New Roman"/>
          <w:b/>
          <w:bCs/>
          <w:sz w:val="24"/>
          <w:szCs w:val="24"/>
        </w:rPr>
      </w:pPr>
    </w:p>
    <w:p w:rsidR="00CB662C" w:rsidRDefault="00CB662C" w:rsidP="00CB662C">
      <w:pPr>
        <w:pStyle w:val="BlockText"/>
        <w:ind w:left="0"/>
        <w:jc w:val="center"/>
        <w:rPr>
          <w:rFonts w:ascii="Times New Roman" w:hAnsi="Times New Roman" w:cs="Times New Roman"/>
          <w:b/>
          <w:bCs/>
          <w:sz w:val="24"/>
          <w:szCs w:val="24"/>
        </w:rPr>
      </w:pPr>
      <w:r>
        <w:rPr>
          <w:rFonts w:ascii="Times New Roman" w:hAnsi="Times New Roman" w:cs="Times New Roman"/>
          <w:b/>
          <w:bCs/>
          <w:sz w:val="24"/>
          <w:szCs w:val="24"/>
        </w:rPr>
        <w:t>Application to Our Lives</w:t>
      </w:r>
    </w:p>
    <w:p w:rsidR="00CB662C" w:rsidRDefault="00CB662C" w:rsidP="00CB662C">
      <w:pPr>
        <w:pStyle w:val="BlockText"/>
        <w:ind w:left="0"/>
        <w:jc w:val="center"/>
        <w:rPr>
          <w:rFonts w:ascii="Times New Roman" w:hAnsi="Times New Roman" w:cs="Times New Roman"/>
          <w:b/>
          <w:bCs/>
          <w:sz w:val="24"/>
          <w:szCs w:val="24"/>
        </w:rPr>
      </w:pPr>
    </w:p>
    <w:p w:rsidR="00CB662C" w:rsidRDefault="00CB662C" w:rsidP="00CB662C">
      <w:pPr>
        <w:pStyle w:val="BlockText"/>
        <w:ind w:left="0"/>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We all have to come to the stark realization that our parents are aging and that we have a journey to take with them. Bonnie Raitt sang about this realization in her song “Nick of Time”:</w:t>
      </w:r>
    </w:p>
    <w:p w:rsidR="00CB662C" w:rsidRDefault="00CB662C" w:rsidP="00CB662C">
      <w:pPr>
        <w:pStyle w:val="BlockText"/>
        <w:ind w:left="0"/>
        <w:rPr>
          <w:rFonts w:ascii="Times New Roman" w:hAnsi="Times New Roman" w:cs="Times New Roman"/>
          <w:sz w:val="24"/>
          <w:szCs w:val="24"/>
        </w:rPr>
      </w:pPr>
    </w:p>
    <w:p w:rsidR="00CB662C" w:rsidRDefault="00CB662C" w:rsidP="00CB662C">
      <w:pPr>
        <w:ind w:left="720"/>
        <w:rPr>
          <w:sz w:val="22"/>
          <w:szCs w:val="22"/>
        </w:rPr>
      </w:pPr>
      <w:r>
        <w:rPr>
          <w:sz w:val="22"/>
          <w:szCs w:val="22"/>
        </w:rPr>
        <w:t>I see my folks, they’re getting old, I watch their bodies change...</w:t>
      </w:r>
      <w:r>
        <w:rPr>
          <w:sz w:val="22"/>
          <w:szCs w:val="22"/>
        </w:rPr>
        <w:br/>
        <w:t>I know they see the same in me, And it makes us both feel strange...</w:t>
      </w:r>
      <w:r>
        <w:rPr>
          <w:rStyle w:val="FootnoteReference"/>
          <w:sz w:val="22"/>
          <w:szCs w:val="22"/>
        </w:rPr>
        <w:footnoteReference w:id="3"/>
      </w:r>
      <w:r>
        <w:rPr>
          <w:sz w:val="22"/>
          <w:szCs w:val="22"/>
        </w:rPr>
        <w:br/>
      </w:r>
    </w:p>
    <w:p w:rsidR="00CB662C" w:rsidRDefault="00CB662C" w:rsidP="00CB662C">
      <w:pPr>
        <w:pStyle w:val="BlockText"/>
        <w:ind w:left="0"/>
        <w:rPr>
          <w:rFonts w:ascii="Times New Roman" w:hAnsi="Times New Roman" w:cs="Times New Roman"/>
          <w:sz w:val="24"/>
          <w:szCs w:val="24"/>
        </w:rPr>
      </w:pPr>
    </w:p>
    <w:p w:rsidR="00CB662C" w:rsidRDefault="00CB662C" w:rsidP="00CB662C">
      <w:pPr>
        <w:pStyle w:val="BlockText"/>
        <w:ind w:left="0"/>
        <w:rPr>
          <w:rFonts w:ascii="Times New Roman" w:hAnsi="Times New Roman" w:cs="Times New Roman"/>
          <w:sz w:val="24"/>
          <w:szCs w:val="24"/>
        </w:rPr>
      </w:pPr>
      <w:r>
        <w:rPr>
          <w:rFonts w:ascii="Times New Roman" w:hAnsi="Times New Roman" w:cs="Times New Roman"/>
          <w:sz w:val="24"/>
          <w:szCs w:val="24"/>
        </w:rPr>
        <w:lastRenderedPageBreak/>
        <w:t xml:space="preserve">On this journey through aging, we will “feel strange.” We’ve never been here before. We will have decisions to make…many of them will be confusing, unsatisfying, heartbreaking and unthinkable. We will make decisions such as whether </w:t>
      </w:r>
    </w:p>
    <w:p w:rsidR="00CB662C" w:rsidRDefault="00CB662C" w:rsidP="00CB662C">
      <w:pPr>
        <w:pStyle w:val="BlockText"/>
        <w:ind w:left="0"/>
        <w:rPr>
          <w:rFonts w:ascii="Times New Roman" w:hAnsi="Times New Roman" w:cs="Times New Roman"/>
          <w:sz w:val="24"/>
          <w:szCs w:val="24"/>
        </w:rPr>
      </w:pPr>
    </w:p>
    <w:p w:rsidR="00CB662C" w:rsidRDefault="00CB662C" w:rsidP="00CB662C">
      <w:pPr>
        <w:pStyle w:val="BlockText"/>
        <w:numPr>
          <w:ilvl w:val="0"/>
          <w:numId w:val="1"/>
        </w:numPr>
        <w:tabs>
          <w:tab w:val="clear" w:pos="360"/>
        </w:tabs>
        <w:ind w:left="720"/>
        <w:rPr>
          <w:rFonts w:ascii="Times New Roman" w:hAnsi="Times New Roman" w:cs="Times New Roman"/>
          <w:sz w:val="24"/>
          <w:szCs w:val="24"/>
        </w:rPr>
      </w:pPr>
      <w:r>
        <w:rPr>
          <w:rFonts w:ascii="Times New Roman" w:hAnsi="Times New Roman" w:cs="Times New Roman"/>
          <w:sz w:val="24"/>
          <w:szCs w:val="24"/>
        </w:rPr>
        <w:t xml:space="preserve">to move across country, taking our children out of schools and away from friends, because our parents will not move to live in our area. </w:t>
      </w:r>
    </w:p>
    <w:p w:rsidR="00CB662C" w:rsidRDefault="00CB662C" w:rsidP="00CB662C">
      <w:pPr>
        <w:pStyle w:val="BlockText"/>
        <w:numPr>
          <w:ilvl w:val="0"/>
          <w:numId w:val="1"/>
        </w:numPr>
        <w:tabs>
          <w:tab w:val="clear" w:pos="360"/>
        </w:tabs>
        <w:ind w:left="720"/>
        <w:rPr>
          <w:rFonts w:ascii="Times New Roman" w:hAnsi="Times New Roman" w:cs="Times New Roman"/>
          <w:sz w:val="24"/>
          <w:szCs w:val="24"/>
        </w:rPr>
      </w:pPr>
      <w:r>
        <w:rPr>
          <w:rFonts w:ascii="Times New Roman" w:hAnsi="Times New Roman" w:cs="Times New Roman"/>
          <w:sz w:val="24"/>
          <w:szCs w:val="24"/>
        </w:rPr>
        <w:t>to stay with our parents during a crisis while our children are hundreds of miles away back home, needing us.</w:t>
      </w:r>
    </w:p>
    <w:p w:rsidR="00CB662C" w:rsidRDefault="00CB662C" w:rsidP="00CB662C">
      <w:pPr>
        <w:pStyle w:val="BlockText"/>
        <w:numPr>
          <w:ilvl w:val="0"/>
          <w:numId w:val="1"/>
        </w:numPr>
        <w:tabs>
          <w:tab w:val="clear" w:pos="360"/>
        </w:tabs>
        <w:ind w:left="720"/>
        <w:rPr>
          <w:rFonts w:ascii="Times New Roman" w:hAnsi="Times New Roman" w:cs="Times New Roman"/>
          <w:sz w:val="24"/>
          <w:szCs w:val="24"/>
        </w:rPr>
      </w:pPr>
      <w:r>
        <w:rPr>
          <w:rFonts w:ascii="Times New Roman" w:hAnsi="Times New Roman" w:cs="Times New Roman"/>
          <w:sz w:val="24"/>
          <w:szCs w:val="24"/>
        </w:rPr>
        <w:t xml:space="preserve">to secure power of attorney while our parents still have their “faculties,” or at least </w:t>
      </w:r>
      <w:r>
        <w:rPr>
          <w:rFonts w:ascii="Times New Roman" w:hAnsi="Times New Roman" w:cs="Times New Roman"/>
          <w:i/>
          <w:iCs/>
          <w:sz w:val="24"/>
          <w:szCs w:val="24"/>
        </w:rPr>
        <w:t>some</w:t>
      </w:r>
      <w:r>
        <w:rPr>
          <w:rFonts w:ascii="Times New Roman" w:hAnsi="Times New Roman" w:cs="Times New Roman"/>
          <w:sz w:val="24"/>
          <w:szCs w:val="24"/>
        </w:rPr>
        <w:t xml:space="preserve"> of them.</w:t>
      </w:r>
    </w:p>
    <w:p w:rsidR="00CB662C" w:rsidRDefault="00CB662C" w:rsidP="00CB662C">
      <w:pPr>
        <w:pStyle w:val="BlockText"/>
        <w:numPr>
          <w:ilvl w:val="0"/>
          <w:numId w:val="1"/>
        </w:numPr>
        <w:tabs>
          <w:tab w:val="clear" w:pos="360"/>
        </w:tabs>
        <w:ind w:left="720"/>
        <w:rPr>
          <w:rFonts w:ascii="Times New Roman" w:hAnsi="Times New Roman" w:cs="Times New Roman"/>
          <w:sz w:val="24"/>
          <w:szCs w:val="24"/>
        </w:rPr>
      </w:pPr>
      <w:r>
        <w:rPr>
          <w:rFonts w:ascii="Times New Roman" w:hAnsi="Times New Roman" w:cs="Times New Roman"/>
          <w:sz w:val="24"/>
          <w:szCs w:val="24"/>
        </w:rPr>
        <w:t>to put our parents in a nursing home because we cannot give the degree of medical care that they need.</w:t>
      </w:r>
    </w:p>
    <w:p w:rsidR="00CB662C" w:rsidRDefault="00CB662C" w:rsidP="00CB662C">
      <w:pPr>
        <w:pStyle w:val="BlockText"/>
        <w:numPr>
          <w:ilvl w:val="0"/>
          <w:numId w:val="1"/>
        </w:numPr>
        <w:tabs>
          <w:tab w:val="clear" w:pos="360"/>
        </w:tabs>
        <w:ind w:left="720"/>
        <w:rPr>
          <w:rFonts w:ascii="Times New Roman" w:hAnsi="Times New Roman" w:cs="Times New Roman"/>
          <w:sz w:val="24"/>
          <w:szCs w:val="24"/>
        </w:rPr>
      </w:pPr>
      <w:r>
        <w:rPr>
          <w:rFonts w:ascii="Times New Roman" w:hAnsi="Times New Roman" w:cs="Times New Roman"/>
          <w:sz w:val="24"/>
          <w:szCs w:val="24"/>
        </w:rPr>
        <w:t>to authorize a protocol of no resuscitation.</w:t>
      </w:r>
    </w:p>
    <w:p w:rsidR="00CB662C" w:rsidRDefault="00CB662C" w:rsidP="00CB662C">
      <w:pPr>
        <w:pStyle w:val="BlockText"/>
        <w:ind w:left="1080" w:firstLine="360"/>
        <w:rPr>
          <w:rFonts w:ascii="Times New Roman" w:hAnsi="Times New Roman" w:cs="Times New Roman"/>
          <w:b/>
          <w:bCs/>
          <w:sz w:val="24"/>
          <w:szCs w:val="24"/>
        </w:rPr>
      </w:pPr>
    </w:p>
    <w:p w:rsidR="00CB662C" w:rsidRDefault="00CB662C" w:rsidP="00CB662C">
      <w:pPr>
        <w:pStyle w:val="BlockText"/>
        <w:ind w:left="0"/>
        <w:rPr>
          <w:rFonts w:ascii="Times New Roman" w:hAnsi="Times New Roman" w:cs="Times New Roman"/>
          <w:b/>
          <w:bCs/>
          <w:sz w:val="24"/>
          <w:szCs w:val="24"/>
        </w:rPr>
      </w:pPr>
      <w:r>
        <w:rPr>
          <w:rFonts w:ascii="Times New Roman" w:hAnsi="Times New Roman" w:cs="Times New Roman"/>
          <w:b/>
          <w:bCs/>
          <w:sz w:val="24"/>
          <w:szCs w:val="24"/>
        </w:rPr>
        <w:t>My Decisions</w:t>
      </w:r>
      <w:r>
        <w:rPr>
          <w:rFonts w:ascii="Times New Roman" w:hAnsi="Times New Roman" w:cs="Times New Roman"/>
          <w:b/>
          <w:bCs/>
          <w:sz w:val="24"/>
          <w:szCs w:val="24"/>
        </w:rPr>
        <w:tab/>
      </w:r>
    </w:p>
    <w:p w:rsidR="00CB662C" w:rsidRDefault="00CB662C" w:rsidP="00CB662C">
      <w:pPr>
        <w:pStyle w:val="BlockText"/>
        <w:ind w:left="0" w:firstLine="360"/>
        <w:rPr>
          <w:rFonts w:ascii="Times New Roman" w:hAnsi="Times New Roman" w:cs="Times New Roman"/>
          <w:sz w:val="24"/>
          <w:szCs w:val="24"/>
        </w:rPr>
      </w:pPr>
      <w:r>
        <w:rPr>
          <w:rFonts w:ascii="Times New Roman" w:hAnsi="Times New Roman" w:cs="Times New Roman"/>
          <w:sz w:val="24"/>
          <w:szCs w:val="24"/>
        </w:rPr>
        <w:t>My mother died of gastro-intestinal bleeding…the doctors never could find where it was coming from so they could not stop it. The month before she died we had moved just two-and-a-half hours away from my folks. Up until that point, we had been several states apart. Mom’s death left us with many decisions. My only sister, Emily, lived in another state and helped me make the major decisions. But she was obviously not able to be as involved in the day-to-day decision making.</w:t>
      </w:r>
    </w:p>
    <w:p w:rsidR="00CB662C" w:rsidRDefault="00CB662C" w:rsidP="00CB662C">
      <w:pPr>
        <w:pStyle w:val="BlockText"/>
        <w:ind w:left="0"/>
        <w:rPr>
          <w:rFonts w:ascii="Times New Roman" w:hAnsi="Times New Roman" w:cs="Times New Roman"/>
          <w:sz w:val="24"/>
          <w:szCs w:val="24"/>
        </w:rPr>
      </w:pPr>
      <w:r>
        <w:rPr>
          <w:rFonts w:ascii="Times New Roman" w:hAnsi="Times New Roman" w:cs="Times New Roman"/>
          <w:sz w:val="24"/>
          <w:szCs w:val="24"/>
        </w:rPr>
        <w:tab/>
        <w:t>Neither my sister nor I realized how progressed our dad’s Alzheimer’s disease was. When Mom died, Dad lost his moorings and became even more disoriented. Because of our house situation, our teenage daughter’s struggles and my husband’s MS and deep depression, I did not see how I could also have Dad there. I had to watch him at all times or he might get up in the middle of the night, looking for some non-existent item, and fall down the stairs.</w:t>
      </w:r>
    </w:p>
    <w:p w:rsidR="00CB662C" w:rsidRDefault="00CB662C" w:rsidP="00CB662C">
      <w:pPr>
        <w:pStyle w:val="BlockText"/>
        <w:ind w:left="0"/>
        <w:rPr>
          <w:rFonts w:ascii="Times New Roman" w:hAnsi="Times New Roman" w:cs="Times New Roman"/>
          <w:sz w:val="24"/>
          <w:szCs w:val="24"/>
        </w:rPr>
      </w:pPr>
      <w:r>
        <w:rPr>
          <w:rFonts w:ascii="Times New Roman" w:hAnsi="Times New Roman" w:cs="Times New Roman"/>
          <w:sz w:val="24"/>
          <w:szCs w:val="24"/>
        </w:rPr>
        <w:tab/>
        <w:t>We tried an assisted living situation, but Dad was much too confused and disoriented. Eventually, we had to move him into the nursing part of the facility. I stayed in constant touch, visiting him, talking to doctors and other personnel</w:t>
      </w:r>
      <w:r>
        <w:rPr>
          <w:rFonts w:ascii="Times New Roman" w:hAnsi="Times New Roman" w:cs="Times New Roman"/>
        </w:rPr>
        <w:t xml:space="preserve">. </w:t>
      </w:r>
      <w:r>
        <w:rPr>
          <w:rFonts w:ascii="Times New Roman" w:hAnsi="Times New Roman" w:cs="Times New Roman"/>
          <w:sz w:val="24"/>
          <w:szCs w:val="24"/>
        </w:rPr>
        <w:t>I said to my dad, “You have always taken such good care of me. Now I will take good care of you.” I meant it and I gave my very best.</w:t>
      </w:r>
    </w:p>
    <w:p w:rsidR="00CB662C" w:rsidRDefault="00CB662C" w:rsidP="00CB662C">
      <w:pPr>
        <w:pStyle w:val="BlockText"/>
        <w:ind w:left="0"/>
        <w:rPr>
          <w:rFonts w:ascii="Times New Roman" w:hAnsi="Times New Roman" w:cs="Times New Roman"/>
          <w:sz w:val="24"/>
          <w:szCs w:val="24"/>
        </w:rPr>
      </w:pPr>
      <w:r>
        <w:rPr>
          <w:rFonts w:ascii="Times New Roman" w:hAnsi="Times New Roman" w:cs="Times New Roman"/>
          <w:sz w:val="24"/>
          <w:szCs w:val="24"/>
        </w:rPr>
        <w:tab/>
        <w:t xml:space="preserve">We made a move to another town to be in a ministry situation that would offer some healing to our lives. Not only did we have situations in our family that needed healing, but I was facing the possibility of major surgery. I moved Dad to a facility in the new town, but I was not at all satisfied with the place. I checked out another one and moved him there. </w:t>
      </w:r>
    </w:p>
    <w:p w:rsidR="00CB662C" w:rsidRDefault="00CB662C" w:rsidP="00CB662C">
      <w:pPr>
        <w:pStyle w:val="BlockText"/>
        <w:ind w:left="0"/>
        <w:rPr>
          <w:rFonts w:ascii="Times New Roman" w:hAnsi="Times New Roman" w:cs="Times New Roman"/>
          <w:sz w:val="24"/>
          <w:szCs w:val="24"/>
        </w:rPr>
      </w:pPr>
      <w:r>
        <w:rPr>
          <w:rFonts w:ascii="Times New Roman" w:hAnsi="Times New Roman" w:cs="Times New Roman"/>
          <w:sz w:val="24"/>
          <w:szCs w:val="24"/>
        </w:rPr>
        <w:tab/>
        <w:t>I became friends with the head nurse, and she loved my dad. Unfortunately, she lost her job. Fortunately, she was hired to be the head nurse at a beautiful new facility across town. Dad and I followed her there. He was the first patient, and they all doted on him. God had blessed us with an incredible partnership in caring for my dad’s needs.</w:t>
      </w:r>
    </w:p>
    <w:p w:rsidR="00CB662C" w:rsidRDefault="00CB662C" w:rsidP="00CB662C">
      <w:pPr>
        <w:pStyle w:val="BlockText"/>
        <w:ind w:left="0"/>
        <w:rPr>
          <w:rFonts w:ascii="Times New Roman" w:hAnsi="Times New Roman" w:cs="Times New Roman"/>
          <w:sz w:val="24"/>
          <w:szCs w:val="24"/>
        </w:rPr>
      </w:pPr>
      <w:r>
        <w:rPr>
          <w:rFonts w:ascii="Times New Roman" w:hAnsi="Times New Roman" w:cs="Times New Roman"/>
          <w:sz w:val="24"/>
          <w:szCs w:val="24"/>
        </w:rPr>
        <w:tab/>
        <w:t xml:space="preserve">It became apparent for various reasons that we needed to make another move…this time to Boston. Dad no longer knew who I was. His beautiful blue eyes stared at me vacantly…my dad was no longer there. I simply did not have the heart to move him from this place that was familiar to him…if anything was. I realized that to move him would be more for me than for him. It would have been to suave my </w:t>
      </w:r>
      <w:r>
        <w:rPr>
          <w:rFonts w:ascii="Times New Roman" w:hAnsi="Times New Roman" w:cs="Times New Roman"/>
          <w:sz w:val="24"/>
          <w:szCs w:val="24"/>
        </w:rPr>
        <w:lastRenderedPageBreak/>
        <w:t>conscience so I could say I was being a good daughter. Dad was much better off where he was. Being with me in a new facility in Boston would not really have been a comfort. In fact, the trip itself would have been traumatic to him in his current condition.</w:t>
      </w:r>
    </w:p>
    <w:p w:rsidR="00CB662C" w:rsidRDefault="00CB662C" w:rsidP="00CB662C">
      <w:pPr>
        <w:pStyle w:val="BlockText"/>
        <w:ind w:left="0"/>
        <w:rPr>
          <w:rFonts w:ascii="Times New Roman" w:hAnsi="Times New Roman" w:cs="Times New Roman"/>
          <w:sz w:val="24"/>
          <w:szCs w:val="24"/>
        </w:rPr>
      </w:pPr>
      <w:r>
        <w:rPr>
          <w:rFonts w:ascii="Times New Roman" w:hAnsi="Times New Roman" w:cs="Times New Roman"/>
          <w:sz w:val="24"/>
          <w:szCs w:val="24"/>
        </w:rPr>
        <w:tab/>
        <w:t>I stayed in consistent communication with the head nurse; I flew down to see Dad often. I simply couldn’t do anything else. My family had to move and I had to move with them.</w:t>
      </w:r>
    </w:p>
    <w:p w:rsidR="00CB662C" w:rsidRDefault="00CB662C" w:rsidP="00CB662C">
      <w:pPr>
        <w:pStyle w:val="BlockText"/>
        <w:ind w:left="0"/>
        <w:rPr>
          <w:rFonts w:ascii="Times New Roman" w:hAnsi="Times New Roman" w:cs="Times New Roman"/>
          <w:sz w:val="24"/>
          <w:szCs w:val="24"/>
        </w:rPr>
      </w:pPr>
      <w:r>
        <w:rPr>
          <w:rFonts w:ascii="Times New Roman" w:hAnsi="Times New Roman" w:cs="Times New Roman"/>
          <w:sz w:val="24"/>
          <w:szCs w:val="24"/>
        </w:rPr>
        <w:tab/>
        <w:t>Emily and I made the difficult decision to request that no feeding tube be placed in our dad when he was no longer able to eat. At that point we wanted the nurses to hydrate him and make him as comfortable as possible. Four months after our family moved to Boston, Emily and I were with him when his body finally gave in to the disease. He mercifully breathed his last. The end was bittersweet. We had actually lost our dad months earlier. His body had just stayed around, reminding us of who he was and how much we loved him. We said our final good-byes to this gentle, loving man who had taught us to love God and other people, and to have integrity in every situation. He was so much bigger than the shriveled little body he lived in. He was a hero. He was our dad.</w:t>
      </w:r>
    </w:p>
    <w:p w:rsidR="00CB662C" w:rsidRDefault="00CB662C" w:rsidP="00CB662C">
      <w:pPr>
        <w:pStyle w:val="BlockText"/>
        <w:ind w:left="0"/>
        <w:rPr>
          <w:rFonts w:ascii="Times New Roman" w:hAnsi="Times New Roman" w:cs="Times New Roman"/>
          <w:sz w:val="24"/>
          <w:szCs w:val="24"/>
        </w:rPr>
      </w:pPr>
      <w:r>
        <w:rPr>
          <w:rFonts w:ascii="Times New Roman" w:hAnsi="Times New Roman" w:cs="Times New Roman"/>
          <w:sz w:val="24"/>
          <w:szCs w:val="24"/>
        </w:rPr>
        <w:tab/>
        <w:t>I thank God for seeing me through this very difficult time with my mom and with my dad. Even when I was not consciously relying upon him, he was graciously there with me. And he saw me through to the end.</w:t>
      </w:r>
    </w:p>
    <w:p w:rsidR="00CB662C" w:rsidRDefault="00CB662C" w:rsidP="00CB662C">
      <w:pPr>
        <w:pStyle w:val="BlockText"/>
        <w:ind w:left="0"/>
        <w:rPr>
          <w:rFonts w:ascii="Times New Roman" w:hAnsi="Times New Roman" w:cs="Times New Roman"/>
          <w:sz w:val="24"/>
          <w:szCs w:val="24"/>
        </w:rPr>
      </w:pPr>
    </w:p>
    <w:p w:rsidR="00CB662C" w:rsidRDefault="00CB662C" w:rsidP="00CB662C">
      <w:pPr>
        <w:pStyle w:val="BlockText"/>
        <w:ind w:left="0"/>
        <w:rPr>
          <w:rFonts w:ascii="Times New Roman" w:hAnsi="Times New Roman" w:cs="Times New Roman"/>
          <w:b/>
          <w:bCs/>
          <w:sz w:val="24"/>
          <w:szCs w:val="24"/>
        </w:rPr>
      </w:pPr>
      <w:r>
        <w:rPr>
          <w:rFonts w:ascii="Times New Roman" w:hAnsi="Times New Roman" w:cs="Times New Roman"/>
          <w:b/>
          <w:bCs/>
          <w:sz w:val="24"/>
          <w:szCs w:val="24"/>
        </w:rPr>
        <w:t>The Cycle of Life</w:t>
      </w:r>
    </w:p>
    <w:p w:rsidR="00CB662C" w:rsidRDefault="00CB662C" w:rsidP="00CB662C">
      <w:pPr>
        <w:pStyle w:val="BlockText"/>
        <w:ind w:left="0" w:firstLine="360"/>
        <w:rPr>
          <w:rFonts w:ascii="Times New Roman" w:hAnsi="Times New Roman" w:cs="Times New Roman"/>
          <w:sz w:val="24"/>
          <w:szCs w:val="24"/>
        </w:rPr>
      </w:pPr>
      <w:r>
        <w:rPr>
          <w:rFonts w:ascii="Times New Roman" w:hAnsi="Times New Roman" w:cs="Times New Roman"/>
          <w:sz w:val="24"/>
          <w:szCs w:val="24"/>
        </w:rPr>
        <w:t>As I was expending time, energy and love to meet my dad’s needs, it occurred to me that I was teaching my children how to someday meet my needs. Time will march relentlessly on until I will be the aging parent, and my kids will be making the difficult decisions about how to deal with Mom.</w:t>
      </w:r>
    </w:p>
    <w:p w:rsidR="00CB662C" w:rsidRDefault="00CB662C" w:rsidP="00CB662C">
      <w:pPr>
        <w:pStyle w:val="BlockText"/>
        <w:ind w:left="0" w:firstLine="360"/>
        <w:rPr>
          <w:rFonts w:ascii="Times New Roman" w:hAnsi="Times New Roman" w:cs="Times New Roman"/>
          <w:sz w:val="24"/>
          <w:szCs w:val="24"/>
        </w:rPr>
      </w:pPr>
      <w:r>
        <w:rPr>
          <w:rFonts w:ascii="Times New Roman" w:hAnsi="Times New Roman" w:cs="Times New Roman"/>
          <w:sz w:val="24"/>
          <w:szCs w:val="24"/>
        </w:rPr>
        <w:t>One thing I want to do is to write them a letter, letting them know my wishes. Tom and I already have a living will that says we do not want to be kept alive on a respirator. We have made this decision, and we trust that our children will love and respect us, and yes, obey us, and abide by our wishes. This frees them up not to feel torn and guilty at a very emotional and confusing time.</w:t>
      </w:r>
    </w:p>
    <w:p w:rsidR="00CB662C" w:rsidRDefault="00CB662C" w:rsidP="00CB662C">
      <w:pPr>
        <w:pStyle w:val="BlockText"/>
        <w:ind w:left="0" w:firstLine="360"/>
        <w:rPr>
          <w:rFonts w:ascii="Times New Roman" w:hAnsi="Times New Roman" w:cs="Times New Roman"/>
          <w:sz w:val="24"/>
          <w:szCs w:val="24"/>
        </w:rPr>
      </w:pPr>
      <w:r>
        <w:rPr>
          <w:rFonts w:ascii="Times New Roman" w:hAnsi="Times New Roman" w:cs="Times New Roman"/>
          <w:sz w:val="24"/>
          <w:szCs w:val="24"/>
        </w:rPr>
        <w:t xml:space="preserve">Another thing I want to let my kids know is that if I ever have Alzheimer’s disease as my dad did, it is okay to laugh if I say something funny. They know I would laugh too if I knew it was funny. I don’t want them to feel guilty for having some comic relief in a tense time. My dad said some really funny things. Emily and I did not laugh </w:t>
      </w:r>
      <w:r>
        <w:rPr>
          <w:rFonts w:ascii="Times New Roman" w:hAnsi="Times New Roman" w:cs="Times New Roman"/>
          <w:i/>
          <w:iCs/>
          <w:sz w:val="24"/>
          <w:szCs w:val="24"/>
        </w:rPr>
        <w:t>at</w:t>
      </w:r>
      <w:r>
        <w:rPr>
          <w:rFonts w:ascii="Times New Roman" w:hAnsi="Times New Roman" w:cs="Times New Roman"/>
          <w:sz w:val="24"/>
          <w:szCs w:val="24"/>
        </w:rPr>
        <w:t xml:space="preserve"> him, but we enjoyed him. We were relieved to get to laugh because so much of the time we saw absolutely nothing humorous about the situation. Many experiences were much more painful than humorous.</w:t>
      </w:r>
    </w:p>
    <w:p w:rsidR="00CB662C" w:rsidRDefault="00CB662C" w:rsidP="00CB662C">
      <w:pPr>
        <w:pStyle w:val="BlockText"/>
        <w:ind w:left="0" w:firstLine="360"/>
        <w:rPr>
          <w:rFonts w:ascii="Times New Roman" w:hAnsi="Times New Roman" w:cs="Times New Roman"/>
          <w:sz w:val="24"/>
          <w:szCs w:val="24"/>
        </w:rPr>
      </w:pPr>
      <w:r>
        <w:rPr>
          <w:rFonts w:ascii="Times New Roman" w:hAnsi="Times New Roman" w:cs="Times New Roman"/>
          <w:sz w:val="24"/>
          <w:szCs w:val="24"/>
        </w:rPr>
        <w:t xml:space="preserve">The story of Noah and his sons in Genesis 9 teaches us about protecting the privacy of our parents and showing them respect when they are in a vulnerable situation. Noah had drunk wine made from his vineyard and had passed out naked in his tent. Ham came upon him, and instead of covering him and showing respect, he went and told his two brothers. They took a cloak and backed into the tent and covered up their father. </w:t>
      </w:r>
    </w:p>
    <w:p w:rsidR="00CB662C" w:rsidRDefault="00CB662C" w:rsidP="00CB662C">
      <w:pPr>
        <w:pStyle w:val="BlockText"/>
        <w:ind w:left="0" w:firstLine="360"/>
        <w:rPr>
          <w:rFonts w:ascii="Times New Roman" w:hAnsi="Times New Roman" w:cs="Times New Roman"/>
          <w:sz w:val="24"/>
          <w:szCs w:val="24"/>
        </w:rPr>
      </w:pPr>
      <w:r>
        <w:rPr>
          <w:rFonts w:ascii="Times New Roman" w:hAnsi="Times New Roman" w:cs="Times New Roman"/>
          <w:sz w:val="24"/>
          <w:szCs w:val="24"/>
        </w:rPr>
        <w:t xml:space="preserve">We may come to a point in life that we have to help our parents with daily hygiene. They may do bizarre things that would have horrified and embarrassed them when they were well. These are the times that we must protect them. We should not speak lightly or casually of them in their vulnerability. They deserve our respect until the day they die. If </w:t>
      </w:r>
      <w:r>
        <w:rPr>
          <w:rFonts w:ascii="Times New Roman" w:hAnsi="Times New Roman" w:cs="Times New Roman"/>
          <w:sz w:val="24"/>
          <w:szCs w:val="24"/>
        </w:rPr>
        <w:lastRenderedPageBreak/>
        <w:t>we treat our parents this way, our children will learn to treat us the same way. And so goes the cycle of life.</w:t>
      </w:r>
    </w:p>
    <w:p w:rsidR="00CB662C" w:rsidRDefault="00CB662C" w:rsidP="00CB662C">
      <w:pPr>
        <w:pStyle w:val="BlockText"/>
        <w:ind w:left="0" w:firstLine="360"/>
        <w:rPr>
          <w:rFonts w:ascii="Times New Roman" w:hAnsi="Times New Roman" w:cs="Times New Roman"/>
          <w:sz w:val="24"/>
          <w:szCs w:val="24"/>
        </w:rPr>
      </w:pPr>
    </w:p>
    <w:p w:rsidR="00CB662C" w:rsidRDefault="00CB662C" w:rsidP="00CB662C">
      <w:pPr>
        <w:pStyle w:val="BlockText"/>
        <w:ind w:left="0" w:firstLine="360"/>
        <w:jc w:val="right"/>
        <w:rPr>
          <w:rFonts w:ascii="Times New Roman" w:hAnsi="Times New Roman" w:cs="Times New Roman"/>
          <w:sz w:val="24"/>
          <w:szCs w:val="24"/>
        </w:rPr>
      </w:pPr>
      <w:r>
        <w:rPr>
          <w:rFonts w:ascii="Times New Roman" w:hAnsi="Times New Roman" w:cs="Times New Roman"/>
          <w:sz w:val="24"/>
          <w:szCs w:val="24"/>
        </w:rPr>
        <w:t>Sheila Jones</w:t>
      </w:r>
    </w:p>
    <w:p w:rsidR="00CB662C" w:rsidRDefault="00CB662C" w:rsidP="00CB662C">
      <w:pPr>
        <w:pStyle w:val="BlockText"/>
        <w:ind w:left="0" w:firstLine="360"/>
        <w:jc w:val="right"/>
        <w:rPr>
          <w:rFonts w:ascii="Times New Roman" w:hAnsi="Times New Roman" w:cs="Times New Roman"/>
          <w:sz w:val="24"/>
          <w:szCs w:val="24"/>
        </w:rPr>
      </w:pPr>
      <w:r>
        <w:rPr>
          <w:rFonts w:ascii="Times New Roman" w:hAnsi="Times New Roman" w:cs="Times New Roman"/>
          <w:sz w:val="24"/>
          <w:szCs w:val="24"/>
        </w:rPr>
        <w:t>Boston, USA</w:t>
      </w:r>
    </w:p>
    <w:p w:rsidR="00CB662C" w:rsidRDefault="00CB662C" w:rsidP="00CB662C">
      <w:pPr>
        <w:pStyle w:val="BlockText"/>
        <w:ind w:left="0" w:firstLine="360"/>
        <w:jc w:val="right"/>
        <w:rPr>
          <w:rFonts w:ascii="Times New Roman" w:hAnsi="Times New Roman" w:cs="Times New Roman"/>
          <w:sz w:val="24"/>
          <w:szCs w:val="24"/>
        </w:rPr>
      </w:pPr>
      <w:r>
        <w:rPr>
          <w:rFonts w:ascii="Times New Roman" w:hAnsi="Times New Roman" w:cs="Times New Roman"/>
          <w:sz w:val="24"/>
          <w:szCs w:val="24"/>
        </w:rPr>
        <w:t>(Now Nashville)</w:t>
      </w:r>
    </w:p>
    <w:p w:rsidR="00D4336C" w:rsidRDefault="00D4336C"/>
    <w:sectPr w:rsidR="00D4336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6D08" w:rsidRDefault="00E46D08" w:rsidP="00CB662C">
      <w:r>
        <w:separator/>
      </w:r>
    </w:p>
  </w:endnote>
  <w:endnote w:type="continuationSeparator" w:id="0">
    <w:p w:rsidR="00E46D08" w:rsidRDefault="00E46D08" w:rsidP="00CB66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6D08" w:rsidRDefault="00E46D08" w:rsidP="00CB662C">
      <w:r>
        <w:separator/>
      </w:r>
    </w:p>
  </w:footnote>
  <w:footnote w:type="continuationSeparator" w:id="0">
    <w:p w:rsidR="00E46D08" w:rsidRDefault="00E46D08" w:rsidP="00CB662C">
      <w:r>
        <w:continuationSeparator/>
      </w:r>
    </w:p>
  </w:footnote>
  <w:footnote w:id="1">
    <w:p w:rsidR="00CB662C" w:rsidRDefault="00CB662C" w:rsidP="00CB662C">
      <w:pPr>
        <w:pStyle w:val="FootnoteText"/>
        <w:ind w:firstLine="360"/>
      </w:pPr>
      <w:r>
        <w:rPr>
          <w:rStyle w:val="FootnoteReference"/>
        </w:rPr>
        <w:footnoteRef/>
      </w:r>
      <w:r>
        <w:t xml:space="preserve"> Mary Pipher, Ph.D., </w:t>
      </w:r>
      <w:r>
        <w:rPr>
          <w:i/>
          <w:iCs/>
        </w:rPr>
        <w:t>Another Country</w:t>
      </w:r>
      <w:r>
        <w:t xml:space="preserve"> (New York, New York: Riverhead  Books, 1999), 5.</w:t>
      </w:r>
    </w:p>
  </w:footnote>
  <w:footnote w:id="2">
    <w:p w:rsidR="00CB662C" w:rsidRDefault="00CB662C" w:rsidP="00CB662C">
      <w:pPr>
        <w:pStyle w:val="FootnoteText"/>
        <w:ind w:firstLine="360"/>
      </w:pPr>
      <w:r>
        <w:rPr>
          <w:rStyle w:val="FootnoteReference"/>
        </w:rPr>
        <w:footnoteRef/>
      </w:r>
      <w:r>
        <w:t xml:space="preserve"> Pipher, 11.</w:t>
      </w:r>
    </w:p>
  </w:footnote>
  <w:footnote w:id="3">
    <w:p w:rsidR="00CB662C" w:rsidRDefault="00CB662C" w:rsidP="00CB662C">
      <w:pPr>
        <w:pStyle w:val="FootnoteText"/>
        <w:ind w:firstLine="360"/>
      </w:pPr>
      <w:r>
        <w:rPr>
          <w:rStyle w:val="FootnoteReference"/>
        </w:rPr>
        <w:footnoteRef/>
      </w:r>
      <w:r>
        <w:t xml:space="preserve"> Bonnie Raitt, </w:t>
      </w:r>
      <w:r w:rsidRPr="002167CD">
        <w:rPr>
          <w:i/>
        </w:rPr>
        <w:t>Nick of Time</w:t>
      </w:r>
      <w:r>
        <w:t>, sound recording (Hollywood, Calif.: Capitol, 1989)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633614"/>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662C"/>
    <w:rsid w:val="00876AFE"/>
    <w:rsid w:val="00CB662C"/>
    <w:rsid w:val="00D4336C"/>
    <w:rsid w:val="00E46D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662C"/>
    <w:pPr>
      <w:autoSpaceDE w:val="0"/>
      <w:autoSpaceDN w:val="0"/>
      <w:spacing w:after="0" w:line="240" w:lineRule="auto"/>
    </w:pPr>
    <w:rPr>
      <w:rFonts w:ascii="Times New Roman" w:eastAsiaTheme="minorEastAsia" w:hAnsi="Times New Roman" w:cs="Times New Roman"/>
      <w:sz w:val="20"/>
      <w:szCs w:val="20"/>
    </w:rPr>
  </w:style>
  <w:style w:type="paragraph" w:styleId="Heading1">
    <w:name w:val="heading 1"/>
    <w:basedOn w:val="Normal"/>
    <w:next w:val="Normal"/>
    <w:link w:val="Heading1Char"/>
    <w:uiPriority w:val="99"/>
    <w:qFormat/>
    <w:rsid w:val="00CB662C"/>
    <w:pPr>
      <w:keepNext/>
      <w:jc w:val="center"/>
      <w:outlineLvl w:val="0"/>
    </w:pPr>
    <w:rPr>
      <w:rFonts w:ascii="Arial" w:hAnsi="Arial" w:cs="Arial"/>
      <w:b/>
      <w:bCs/>
      <w:sz w:val="28"/>
      <w:szCs w:val="28"/>
    </w:rPr>
  </w:style>
  <w:style w:type="paragraph" w:styleId="Heading2">
    <w:name w:val="heading 2"/>
    <w:basedOn w:val="Normal"/>
    <w:next w:val="Normal"/>
    <w:link w:val="Heading2Char"/>
    <w:uiPriority w:val="99"/>
    <w:qFormat/>
    <w:rsid w:val="00CB662C"/>
    <w:pPr>
      <w:keepNext/>
      <w:jc w:val="center"/>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CB662C"/>
    <w:rPr>
      <w:rFonts w:ascii="Arial" w:eastAsiaTheme="minorEastAsia" w:hAnsi="Arial" w:cs="Arial"/>
      <w:b/>
      <w:bCs/>
      <w:sz w:val="28"/>
      <w:szCs w:val="28"/>
    </w:rPr>
  </w:style>
  <w:style w:type="character" w:customStyle="1" w:styleId="Heading2Char">
    <w:name w:val="Heading 2 Char"/>
    <w:basedOn w:val="DefaultParagraphFont"/>
    <w:link w:val="Heading2"/>
    <w:uiPriority w:val="99"/>
    <w:rsid w:val="00CB662C"/>
    <w:rPr>
      <w:rFonts w:ascii="Times New Roman" w:eastAsiaTheme="minorEastAsia" w:hAnsi="Times New Roman" w:cs="Times New Roman"/>
      <w:b/>
      <w:bCs/>
      <w:sz w:val="24"/>
      <w:szCs w:val="24"/>
    </w:rPr>
  </w:style>
  <w:style w:type="paragraph" w:styleId="BodyText2">
    <w:name w:val="Body Text 2"/>
    <w:basedOn w:val="Normal"/>
    <w:link w:val="BodyText2Char"/>
    <w:uiPriority w:val="99"/>
    <w:rsid w:val="00CB662C"/>
    <w:rPr>
      <w:sz w:val="24"/>
      <w:szCs w:val="24"/>
    </w:rPr>
  </w:style>
  <w:style w:type="character" w:customStyle="1" w:styleId="BodyText2Char">
    <w:name w:val="Body Text 2 Char"/>
    <w:basedOn w:val="DefaultParagraphFont"/>
    <w:link w:val="BodyText2"/>
    <w:uiPriority w:val="99"/>
    <w:rsid w:val="00CB662C"/>
    <w:rPr>
      <w:rFonts w:ascii="Times New Roman" w:eastAsiaTheme="minorEastAsia" w:hAnsi="Times New Roman" w:cs="Times New Roman"/>
      <w:sz w:val="24"/>
      <w:szCs w:val="24"/>
    </w:rPr>
  </w:style>
  <w:style w:type="paragraph" w:styleId="BlockText">
    <w:name w:val="Block Text"/>
    <w:basedOn w:val="Normal"/>
    <w:uiPriority w:val="99"/>
    <w:rsid w:val="00CB662C"/>
    <w:pPr>
      <w:ind w:left="720" w:right="720"/>
    </w:pPr>
    <w:rPr>
      <w:rFonts w:ascii="Arial" w:hAnsi="Arial" w:cs="Arial"/>
    </w:rPr>
  </w:style>
  <w:style w:type="paragraph" w:styleId="FootnoteText">
    <w:name w:val="footnote text"/>
    <w:basedOn w:val="Normal"/>
    <w:link w:val="FootnoteTextChar"/>
    <w:uiPriority w:val="99"/>
    <w:rsid w:val="00CB662C"/>
  </w:style>
  <w:style w:type="character" w:customStyle="1" w:styleId="FootnoteTextChar">
    <w:name w:val="Footnote Text Char"/>
    <w:basedOn w:val="DefaultParagraphFont"/>
    <w:link w:val="FootnoteText"/>
    <w:uiPriority w:val="99"/>
    <w:rsid w:val="00CB662C"/>
    <w:rPr>
      <w:rFonts w:ascii="Times New Roman" w:eastAsiaTheme="minorEastAsia" w:hAnsi="Times New Roman" w:cs="Times New Roman"/>
      <w:sz w:val="20"/>
      <w:szCs w:val="20"/>
    </w:rPr>
  </w:style>
  <w:style w:type="character" w:styleId="FootnoteReference">
    <w:name w:val="footnote reference"/>
    <w:basedOn w:val="DefaultParagraphFont"/>
    <w:uiPriority w:val="99"/>
    <w:rsid w:val="00CB662C"/>
    <w:rPr>
      <w:rFonts w:cs="Times New Roman"/>
      <w:vertAlign w:val="superscript"/>
    </w:rPr>
  </w:style>
  <w:style w:type="paragraph" w:styleId="Title">
    <w:name w:val="Title"/>
    <w:basedOn w:val="Normal"/>
    <w:link w:val="TitleChar"/>
    <w:uiPriority w:val="99"/>
    <w:qFormat/>
    <w:rsid w:val="00CB662C"/>
    <w:pPr>
      <w:jc w:val="center"/>
    </w:pPr>
    <w:rPr>
      <w:b/>
      <w:bCs/>
      <w:sz w:val="24"/>
      <w:szCs w:val="24"/>
    </w:rPr>
  </w:style>
  <w:style w:type="character" w:customStyle="1" w:styleId="TitleChar">
    <w:name w:val="Title Char"/>
    <w:basedOn w:val="DefaultParagraphFont"/>
    <w:link w:val="Title"/>
    <w:uiPriority w:val="99"/>
    <w:rsid w:val="00CB662C"/>
    <w:rPr>
      <w:rFonts w:ascii="Times New Roman" w:eastAsiaTheme="minorEastAsia" w:hAnsi="Times New Roman" w:cs="Times New Roman"/>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662C"/>
    <w:pPr>
      <w:autoSpaceDE w:val="0"/>
      <w:autoSpaceDN w:val="0"/>
      <w:spacing w:after="0" w:line="240" w:lineRule="auto"/>
    </w:pPr>
    <w:rPr>
      <w:rFonts w:ascii="Times New Roman" w:eastAsiaTheme="minorEastAsia" w:hAnsi="Times New Roman" w:cs="Times New Roman"/>
      <w:sz w:val="20"/>
      <w:szCs w:val="20"/>
    </w:rPr>
  </w:style>
  <w:style w:type="paragraph" w:styleId="Heading1">
    <w:name w:val="heading 1"/>
    <w:basedOn w:val="Normal"/>
    <w:next w:val="Normal"/>
    <w:link w:val="Heading1Char"/>
    <w:uiPriority w:val="99"/>
    <w:qFormat/>
    <w:rsid w:val="00CB662C"/>
    <w:pPr>
      <w:keepNext/>
      <w:jc w:val="center"/>
      <w:outlineLvl w:val="0"/>
    </w:pPr>
    <w:rPr>
      <w:rFonts w:ascii="Arial" w:hAnsi="Arial" w:cs="Arial"/>
      <w:b/>
      <w:bCs/>
      <w:sz w:val="28"/>
      <w:szCs w:val="28"/>
    </w:rPr>
  </w:style>
  <w:style w:type="paragraph" w:styleId="Heading2">
    <w:name w:val="heading 2"/>
    <w:basedOn w:val="Normal"/>
    <w:next w:val="Normal"/>
    <w:link w:val="Heading2Char"/>
    <w:uiPriority w:val="99"/>
    <w:qFormat/>
    <w:rsid w:val="00CB662C"/>
    <w:pPr>
      <w:keepNext/>
      <w:jc w:val="center"/>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CB662C"/>
    <w:rPr>
      <w:rFonts w:ascii="Arial" w:eastAsiaTheme="minorEastAsia" w:hAnsi="Arial" w:cs="Arial"/>
      <w:b/>
      <w:bCs/>
      <w:sz w:val="28"/>
      <w:szCs w:val="28"/>
    </w:rPr>
  </w:style>
  <w:style w:type="character" w:customStyle="1" w:styleId="Heading2Char">
    <w:name w:val="Heading 2 Char"/>
    <w:basedOn w:val="DefaultParagraphFont"/>
    <w:link w:val="Heading2"/>
    <w:uiPriority w:val="99"/>
    <w:rsid w:val="00CB662C"/>
    <w:rPr>
      <w:rFonts w:ascii="Times New Roman" w:eastAsiaTheme="minorEastAsia" w:hAnsi="Times New Roman" w:cs="Times New Roman"/>
      <w:b/>
      <w:bCs/>
      <w:sz w:val="24"/>
      <w:szCs w:val="24"/>
    </w:rPr>
  </w:style>
  <w:style w:type="paragraph" w:styleId="BodyText2">
    <w:name w:val="Body Text 2"/>
    <w:basedOn w:val="Normal"/>
    <w:link w:val="BodyText2Char"/>
    <w:uiPriority w:val="99"/>
    <w:rsid w:val="00CB662C"/>
    <w:rPr>
      <w:sz w:val="24"/>
      <w:szCs w:val="24"/>
    </w:rPr>
  </w:style>
  <w:style w:type="character" w:customStyle="1" w:styleId="BodyText2Char">
    <w:name w:val="Body Text 2 Char"/>
    <w:basedOn w:val="DefaultParagraphFont"/>
    <w:link w:val="BodyText2"/>
    <w:uiPriority w:val="99"/>
    <w:rsid w:val="00CB662C"/>
    <w:rPr>
      <w:rFonts w:ascii="Times New Roman" w:eastAsiaTheme="minorEastAsia" w:hAnsi="Times New Roman" w:cs="Times New Roman"/>
      <w:sz w:val="24"/>
      <w:szCs w:val="24"/>
    </w:rPr>
  </w:style>
  <w:style w:type="paragraph" w:styleId="BlockText">
    <w:name w:val="Block Text"/>
    <w:basedOn w:val="Normal"/>
    <w:uiPriority w:val="99"/>
    <w:rsid w:val="00CB662C"/>
    <w:pPr>
      <w:ind w:left="720" w:right="720"/>
    </w:pPr>
    <w:rPr>
      <w:rFonts w:ascii="Arial" w:hAnsi="Arial" w:cs="Arial"/>
    </w:rPr>
  </w:style>
  <w:style w:type="paragraph" w:styleId="FootnoteText">
    <w:name w:val="footnote text"/>
    <w:basedOn w:val="Normal"/>
    <w:link w:val="FootnoteTextChar"/>
    <w:uiPriority w:val="99"/>
    <w:rsid w:val="00CB662C"/>
  </w:style>
  <w:style w:type="character" w:customStyle="1" w:styleId="FootnoteTextChar">
    <w:name w:val="Footnote Text Char"/>
    <w:basedOn w:val="DefaultParagraphFont"/>
    <w:link w:val="FootnoteText"/>
    <w:uiPriority w:val="99"/>
    <w:rsid w:val="00CB662C"/>
    <w:rPr>
      <w:rFonts w:ascii="Times New Roman" w:eastAsiaTheme="minorEastAsia" w:hAnsi="Times New Roman" w:cs="Times New Roman"/>
      <w:sz w:val="20"/>
      <w:szCs w:val="20"/>
    </w:rPr>
  </w:style>
  <w:style w:type="character" w:styleId="FootnoteReference">
    <w:name w:val="footnote reference"/>
    <w:basedOn w:val="DefaultParagraphFont"/>
    <w:uiPriority w:val="99"/>
    <w:rsid w:val="00CB662C"/>
    <w:rPr>
      <w:rFonts w:cs="Times New Roman"/>
      <w:vertAlign w:val="superscript"/>
    </w:rPr>
  </w:style>
  <w:style w:type="paragraph" w:styleId="Title">
    <w:name w:val="Title"/>
    <w:basedOn w:val="Normal"/>
    <w:link w:val="TitleChar"/>
    <w:uiPriority w:val="99"/>
    <w:qFormat/>
    <w:rsid w:val="00CB662C"/>
    <w:pPr>
      <w:jc w:val="center"/>
    </w:pPr>
    <w:rPr>
      <w:b/>
      <w:bCs/>
      <w:sz w:val="24"/>
      <w:szCs w:val="24"/>
    </w:rPr>
  </w:style>
  <w:style w:type="character" w:customStyle="1" w:styleId="TitleChar">
    <w:name w:val="Title Char"/>
    <w:basedOn w:val="DefaultParagraphFont"/>
    <w:link w:val="Title"/>
    <w:uiPriority w:val="99"/>
    <w:rsid w:val="00CB662C"/>
    <w:rPr>
      <w:rFonts w:ascii="Times New Roman" w:eastAsiaTheme="minorEastAsia"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2673</Words>
  <Characters>15241</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Jeanie Shaw</dc:creator>
  <cp:lastModifiedBy>Jeanie Shaw</cp:lastModifiedBy>
  <cp:revision>2</cp:revision>
  <dcterms:created xsi:type="dcterms:W3CDTF">2014-10-07T01:49:00Z</dcterms:created>
  <dcterms:modified xsi:type="dcterms:W3CDTF">2014-10-07T01:51:00Z</dcterms:modified>
</cp:coreProperties>
</file>